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53" w:rsidRDefault="00351853" w:rsidP="00351853">
      <w:pPr>
        <w:rPr>
          <w:b/>
          <w:sz w:val="28"/>
          <w:u w:val="single"/>
        </w:rPr>
      </w:pPr>
      <w:r w:rsidRPr="00A34B8D">
        <w:rPr>
          <w:b/>
          <w:i/>
          <w:sz w:val="28"/>
          <w:u w:val="single"/>
        </w:rPr>
        <w:t>Housing Development Act</w:t>
      </w:r>
      <w:r w:rsidRPr="00A34B8D">
        <w:rPr>
          <w:b/>
          <w:sz w:val="28"/>
          <w:u w:val="single"/>
        </w:rPr>
        <w:t>, R.S.O. 1990, c. H.18</w:t>
      </w:r>
    </w:p>
    <w:p w:rsidR="00351853" w:rsidRDefault="00351853" w:rsidP="00351853">
      <w:pPr>
        <w:rPr>
          <w:b/>
          <w:sz w:val="28"/>
          <w:u w:val="single"/>
        </w:rPr>
      </w:pPr>
    </w:p>
    <w:p w:rsidR="00351853" w:rsidRPr="00351853" w:rsidRDefault="00351853" w:rsidP="00351853">
      <w:r w:rsidRPr="00351853">
        <w:t>PROVISIONS GRANTING DISCRETION WHICH MUST BE EXERCISED REASONABLY, IN CONFORMITY WITH INTERNATIONAL HUMAN RIGHTS VALUES</w:t>
      </w:r>
    </w:p>
    <w:p w:rsidR="00351853" w:rsidRDefault="00351853" w:rsidP="00351853">
      <w:pPr>
        <w:rPr>
          <w:b/>
          <w:sz w:val="28"/>
          <w:u w:val="single"/>
        </w:rPr>
      </w:pPr>
    </w:p>
    <w:p w:rsidR="00351853" w:rsidRDefault="00351853" w:rsidP="00351853">
      <w:pPr>
        <w:rPr>
          <w:b/>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70"/>
        <w:gridCol w:w="4901"/>
        <w:gridCol w:w="2409"/>
      </w:tblGrid>
      <w:tr w:rsidR="00351853" w:rsidTr="00351853">
        <w:tc>
          <w:tcPr>
            <w:tcW w:w="1870" w:type="dxa"/>
          </w:tcPr>
          <w:p w:rsidR="00351853" w:rsidRPr="006366AB" w:rsidRDefault="00351853" w:rsidP="001E26EC">
            <w:pPr>
              <w:rPr>
                <w:b/>
                <w:i/>
              </w:rPr>
            </w:pPr>
            <w:r w:rsidRPr="006366AB">
              <w:rPr>
                <w:b/>
                <w:i/>
              </w:rPr>
              <w:t>Decision</w:t>
            </w:r>
            <w:r>
              <w:rPr>
                <w:b/>
                <w:i/>
              </w:rPr>
              <w:t>/Right</w:t>
            </w:r>
          </w:p>
        </w:tc>
        <w:tc>
          <w:tcPr>
            <w:tcW w:w="4901" w:type="dxa"/>
          </w:tcPr>
          <w:p w:rsidR="00351853" w:rsidRPr="006366AB" w:rsidRDefault="00351853" w:rsidP="001E26EC">
            <w:pPr>
              <w:rPr>
                <w:b/>
                <w:i/>
              </w:rPr>
            </w:pPr>
            <w:r w:rsidRPr="006366AB">
              <w:rPr>
                <w:b/>
                <w:i/>
              </w:rPr>
              <w:t>Provisions</w:t>
            </w:r>
            <w:r>
              <w:rPr>
                <w:b/>
                <w:i/>
              </w:rPr>
              <w:t>:</w:t>
            </w:r>
          </w:p>
        </w:tc>
        <w:tc>
          <w:tcPr>
            <w:tcW w:w="2409" w:type="dxa"/>
          </w:tcPr>
          <w:p w:rsidR="00351853" w:rsidRDefault="00351853" w:rsidP="001E26EC">
            <w:pPr>
              <w:rPr>
                <w:b/>
                <w:i/>
              </w:rPr>
            </w:pPr>
            <w:r>
              <w:rPr>
                <w:b/>
                <w:i/>
              </w:rPr>
              <w:t>Relevant International Human Rights/Principles</w:t>
            </w:r>
          </w:p>
        </w:tc>
      </w:tr>
      <w:tr w:rsidR="00351853" w:rsidTr="00351853">
        <w:tc>
          <w:tcPr>
            <w:tcW w:w="1870" w:type="dxa"/>
          </w:tcPr>
          <w:p w:rsidR="00351853" w:rsidRPr="00015C0E" w:rsidRDefault="00351853" w:rsidP="001E26EC">
            <w:pPr>
              <w:rPr>
                <w:b/>
              </w:rPr>
            </w:pPr>
            <w:r>
              <w:rPr>
                <w:b/>
              </w:rPr>
              <w:t>Powers to grant assistance for housing development</w:t>
            </w:r>
          </w:p>
        </w:tc>
        <w:tc>
          <w:tcPr>
            <w:tcW w:w="4901" w:type="dxa"/>
          </w:tcPr>
          <w:p w:rsidR="00351853" w:rsidRPr="00C66D9E" w:rsidRDefault="00351853" w:rsidP="001E26EC">
            <w:pPr>
              <w:rPr>
                <w:sz w:val="20"/>
              </w:rPr>
            </w:pPr>
            <w:r w:rsidRPr="00893855">
              <w:rPr>
                <w:sz w:val="20"/>
                <w:u w:val="single"/>
              </w:rPr>
              <w:t>2.</w:t>
            </w:r>
            <w:r w:rsidRPr="00C66D9E">
              <w:rPr>
                <w:sz w:val="20"/>
              </w:rPr>
              <w:t>  (1)  The Lieutenant Governor in Council may,</w:t>
            </w:r>
          </w:p>
          <w:p w:rsidR="00351853" w:rsidRPr="00C66D9E" w:rsidRDefault="00351853" w:rsidP="001E26EC">
            <w:pPr>
              <w:rPr>
                <w:sz w:val="20"/>
              </w:rPr>
            </w:pPr>
            <w:r w:rsidRPr="00C66D9E">
              <w:rPr>
                <w:sz w:val="20"/>
              </w:rPr>
              <w:t>(a) guarantee money loaned to persons to be used in the construction of a building development;</w:t>
            </w:r>
          </w:p>
          <w:p w:rsidR="00351853" w:rsidRPr="00C66D9E" w:rsidRDefault="00351853" w:rsidP="001E26EC">
            <w:pPr>
              <w:rPr>
                <w:sz w:val="20"/>
              </w:rPr>
            </w:pPr>
            <w:r w:rsidRPr="00C66D9E">
              <w:rPr>
                <w:sz w:val="20"/>
              </w:rPr>
              <w:t>(b) advance money or guarantee money loaned to any building development corporation to undertake a building development;</w:t>
            </w:r>
          </w:p>
          <w:p w:rsidR="00351853" w:rsidRPr="00C66D9E" w:rsidRDefault="00351853" w:rsidP="001E26EC">
            <w:pPr>
              <w:rPr>
                <w:sz w:val="20"/>
              </w:rPr>
            </w:pPr>
            <w:r w:rsidRPr="00C66D9E">
              <w:rPr>
                <w:sz w:val="20"/>
              </w:rPr>
              <w:t>(c) advance money or guarantee money loaned to persons to acquire and rehabilitate housing units;</w:t>
            </w:r>
          </w:p>
          <w:p w:rsidR="00351853" w:rsidRPr="00C66D9E" w:rsidRDefault="00351853" w:rsidP="001E26EC">
            <w:pPr>
              <w:rPr>
                <w:sz w:val="20"/>
              </w:rPr>
            </w:pPr>
            <w:r w:rsidRPr="00C66D9E">
              <w:rPr>
                <w:sz w:val="20"/>
              </w:rPr>
              <w:t>(d) advance money or guarantee money loaned to any municipality to acquire, demolish and clear dwelling units on land in the municipality that cannot reasonably be rehabilitated for housing purposes;</w:t>
            </w:r>
          </w:p>
          <w:p w:rsidR="00351853" w:rsidRPr="00C66D9E" w:rsidRDefault="00351853" w:rsidP="001E26EC">
            <w:pPr>
              <w:rPr>
                <w:sz w:val="20"/>
              </w:rPr>
            </w:pPr>
            <w:r w:rsidRPr="00C66D9E">
              <w:rPr>
                <w:sz w:val="20"/>
              </w:rPr>
              <w:t>(e) make grants or loans in aid of the capital, maintenance, operating and other costs of any building development; and</w:t>
            </w:r>
          </w:p>
          <w:p w:rsidR="00351853" w:rsidRDefault="00351853" w:rsidP="001E26EC">
            <w:pPr>
              <w:rPr>
                <w:sz w:val="20"/>
              </w:rPr>
            </w:pPr>
            <w:r w:rsidRPr="00C66D9E">
              <w:rPr>
                <w:sz w:val="20"/>
              </w:rPr>
              <w:t xml:space="preserve">(f) </w:t>
            </w:r>
            <w:proofErr w:type="gramStart"/>
            <w:r w:rsidRPr="00C66D9E">
              <w:rPr>
                <w:sz w:val="20"/>
              </w:rPr>
              <w:t>provide</w:t>
            </w:r>
            <w:proofErr w:type="gramEnd"/>
            <w:r w:rsidRPr="00C66D9E">
              <w:rPr>
                <w:sz w:val="20"/>
              </w:rPr>
              <w:t xml:space="preserve"> financial assistance to or for the benefit of any occupant or any class or classes of occupant of housing accommodation to assist in the payment of rent, mortgage payments or other charges relating to the occupancy of such accommodation.</w:t>
            </w:r>
          </w:p>
          <w:p w:rsidR="00351853" w:rsidRPr="00C66D9E" w:rsidRDefault="00351853" w:rsidP="001E26EC">
            <w:pPr>
              <w:rPr>
                <w:sz w:val="20"/>
              </w:rPr>
            </w:pPr>
            <w:r w:rsidRPr="00C66D9E">
              <w:rPr>
                <w:sz w:val="20"/>
              </w:rPr>
              <w:t>3.  (1)  The Minister, out of the money appropriated therefor by the Legislature, may make grants or loans to a municipality or to any person on such terms and conditions and in such amounts as are prescribed by the regulations to assist in the repair, rehabilitation, improvement or conversion of real property used or to be used for residential purposes.</w:t>
            </w:r>
          </w:p>
          <w:p w:rsidR="00351853" w:rsidRPr="00093FEC" w:rsidRDefault="00351853" w:rsidP="001E26EC">
            <w:pPr>
              <w:rPr>
                <w:sz w:val="20"/>
                <w:u w:val="single"/>
              </w:rPr>
            </w:pPr>
          </w:p>
        </w:tc>
        <w:tc>
          <w:tcPr>
            <w:tcW w:w="2409" w:type="dxa"/>
          </w:tcPr>
          <w:p w:rsidR="00351853" w:rsidRDefault="00351853" w:rsidP="001E26EC">
            <w:pPr>
              <w:rPr>
                <w:sz w:val="22"/>
              </w:rPr>
            </w:pPr>
            <w:r>
              <w:rPr>
                <w:sz w:val="22"/>
              </w:rPr>
              <w:t>Rights: adequate standard of living, including housing.</w:t>
            </w:r>
          </w:p>
          <w:p w:rsidR="00351853" w:rsidRDefault="00351853" w:rsidP="001E26EC">
            <w:pPr>
              <w:rPr>
                <w:sz w:val="22"/>
              </w:rPr>
            </w:pPr>
            <w:r>
              <w:rPr>
                <w:sz w:val="22"/>
              </w:rPr>
              <w:t>Principles: inherent dignity of the human person; non-discrimination; equal rights of men and women; progressive realization of human rights; minimum core obligations; effectiveness.</w:t>
            </w:r>
          </w:p>
        </w:tc>
      </w:tr>
      <w:tr w:rsidR="00351853" w:rsidTr="00351853">
        <w:tc>
          <w:tcPr>
            <w:tcW w:w="1870" w:type="dxa"/>
          </w:tcPr>
          <w:p w:rsidR="00351853" w:rsidRDefault="00351853" w:rsidP="001E26EC">
            <w:pPr>
              <w:rPr>
                <w:b/>
              </w:rPr>
            </w:pPr>
            <w:r>
              <w:rPr>
                <w:b/>
              </w:rPr>
              <w:t>Acquisition of land for housing development</w:t>
            </w:r>
          </w:p>
        </w:tc>
        <w:tc>
          <w:tcPr>
            <w:tcW w:w="4901" w:type="dxa"/>
          </w:tcPr>
          <w:p w:rsidR="00351853" w:rsidRPr="00C66D9E" w:rsidRDefault="00351853" w:rsidP="001E26EC">
            <w:pPr>
              <w:rPr>
                <w:sz w:val="20"/>
              </w:rPr>
            </w:pPr>
            <w:r w:rsidRPr="00893855">
              <w:rPr>
                <w:sz w:val="20"/>
                <w:u w:val="single"/>
              </w:rPr>
              <w:t>8</w:t>
            </w:r>
            <w:r>
              <w:rPr>
                <w:sz w:val="20"/>
              </w:rPr>
              <w:t>.  (1) </w:t>
            </w:r>
            <w:r w:rsidRPr="00C66D9E">
              <w:rPr>
                <w:sz w:val="20"/>
              </w:rPr>
              <w:t>The Minister may, for and in the name of Her Majesty in right of Ontario, acquire by purchase or otherwise, or, without the consent of the owner, enter upon, take and expropriate any land the Minister considers necessary for the purposes of a housing project under section 7, or of a building development and may sell, lease or otherwise dispose of any of such land on such terms and conditions as the Minister may determine.</w:t>
            </w:r>
          </w:p>
        </w:tc>
        <w:tc>
          <w:tcPr>
            <w:tcW w:w="2409" w:type="dxa"/>
          </w:tcPr>
          <w:p w:rsidR="00351853" w:rsidRDefault="00351853" w:rsidP="001E26EC">
            <w:pPr>
              <w:rPr>
                <w:sz w:val="22"/>
              </w:rPr>
            </w:pPr>
            <w:r>
              <w:rPr>
                <w:sz w:val="22"/>
              </w:rPr>
              <w:t>Rights: social security; an adequate standard of living, including adequate housing.</w:t>
            </w:r>
          </w:p>
          <w:p w:rsidR="00351853" w:rsidRDefault="00351853" w:rsidP="001E26EC">
            <w:pPr>
              <w:rPr>
                <w:sz w:val="22"/>
              </w:rPr>
            </w:pPr>
            <w:r>
              <w:rPr>
                <w:sz w:val="22"/>
              </w:rPr>
              <w:t>Principles: inherent dignity of the human person; non-discrimination; equal rights of men and women; progressive realization; minimum core obligations</w:t>
            </w:r>
            <w:r>
              <w:rPr>
                <w:sz w:val="22"/>
              </w:rPr>
              <w:t>; effective remedies</w:t>
            </w:r>
            <w:bookmarkStart w:id="0" w:name="_GoBack"/>
            <w:bookmarkEnd w:id="0"/>
            <w:r>
              <w:rPr>
                <w:sz w:val="22"/>
              </w:rPr>
              <w:t>.</w:t>
            </w:r>
          </w:p>
        </w:tc>
      </w:tr>
      <w:tr w:rsidR="00351853" w:rsidTr="00351853">
        <w:trPr>
          <w:trHeight w:val="1653"/>
        </w:trPr>
        <w:tc>
          <w:tcPr>
            <w:tcW w:w="1870" w:type="dxa"/>
          </w:tcPr>
          <w:p w:rsidR="00351853" w:rsidRDefault="00351853" w:rsidP="001E26EC">
            <w:pPr>
              <w:rPr>
                <w:b/>
              </w:rPr>
            </w:pPr>
            <w:r>
              <w:rPr>
                <w:b/>
              </w:rPr>
              <w:lastRenderedPageBreak/>
              <w:t>Power to make regulations</w:t>
            </w:r>
          </w:p>
        </w:tc>
        <w:tc>
          <w:tcPr>
            <w:tcW w:w="4901" w:type="dxa"/>
          </w:tcPr>
          <w:p w:rsidR="00351853" w:rsidRPr="00C66D9E" w:rsidRDefault="00351853" w:rsidP="001E26EC">
            <w:pPr>
              <w:rPr>
                <w:sz w:val="20"/>
              </w:rPr>
            </w:pPr>
            <w:r w:rsidRPr="00893855">
              <w:rPr>
                <w:sz w:val="20"/>
                <w:u w:val="single"/>
              </w:rPr>
              <w:t>15.</w:t>
            </w:r>
            <w:r w:rsidRPr="00C66D9E">
              <w:rPr>
                <w:sz w:val="20"/>
              </w:rPr>
              <w:t>  The Lieutenant Governor in Council may make regulations,</w:t>
            </w:r>
          </w:p>
          <w:p w:rsidR="00351853" w:rsidRDefault="00351853" w:rsidP="001E26EC">
            <w:pPr>
              <w:rPr>
                <w:sz w:val="20"/>
              </w:rPr>
            </w:pPr>
            <w:r w:rsidRPr="00C66D9E">
              <w:rPr>
                <w:sz w:val="20"/>
              </w:rPr>
              <w:t>(a) prescribing amounts of and the terms and conditions upon which money may be granted, loaned, advanced or guaranteed under this Act or any section thereof;</w:t>
            </w:r>
          </w:p>
          <w:p w:rsidR="00351853" w:rsidRPr="00C66D9E" w:rsidRDefault="00351853" w:rsidP="001E26EC">
            <w:pPr>
              <w:rPr>
                <w:b/>
                <w:sz w:val="20"/>
                <w:u w:val="single"/>
              </w:rPr>
            </w:pPr>
            <w:hyperlink r:id="rId5" w:history="1">
              <w:r w:rsidRPr="009C549B">
                <w:rPr>
                  <w:rStyle w:val="Hyperlink"/>
                  <w:b/>
                  <w:sz w:val="20"/>
                </w:rPr>
                <w:t>For rules, see R.R.O. 1990, Reg. 641.</w:t>
              </w:r>
            </w:hyperlink>
          </w:p>
        </w:tc>
        <w:tc>
          <w:tcPr>
            <w:tcW w:w="2409" w:type="dxa"/>
          </w:tcPr>
          <w:p w:rsidR="00351853" w:rsidRDefault="00351853" w:rsidP="001E26EC">
            <w:pPr>
              <w:rPr>
                <w:sz w:val="22"/>
              </w:rPr>
            </w:pPr>
            <w:r>
              <w:rPr>
                <w:sz w:val="22"/>
              </w:rPr>
              <w:t>Rights: social security; an adequate standard of living, including adequate housing.</w:t>
            </w:r>
          </w:p>
          <w:p w:rsidR="00351853" w:rsidRDefault="00351853" w:rsidP="001E26EC">
            <w:pPr>
              <w:rPr>
                <w:sz w:val="22"/>
              </w:rPr>
            </w:pPr>
            <w:r>
              <w:rPr>
                <w:sz w:val="22"/>
              </w:rPr>
              <w:t>Principles: inherent dignity of the human person; non-discrimination; equal rights of men and women; progressive realization; minimum core obligations; effectiveness.</w:t>
            </w:r>
          </w:p>
        </w:tc>
      </w:tr>
    </w:tbl>
    <w:p w:rsidR="00351853" w:rsidRDefault="00351853" w:rsidP="00351853"/>
    <w:p w:rsidR="00351853" w:rsidRDefault="00351853" w:rsidP="00351853">
      <w:pPr>
        <w:rPr>
          <w:b/>
          <w:i/>
          <w:sz w:val="28"/>
          <w:u w:val="single"/>
        </w:rPr>
      </w:pPr>
    </w:p>
    <w:p w:rsidR="00351853" w:rsidRDefault="00351853" w:rsidP="00351853">
      <w:pPr>
        <w:rPr>
          <w:b/>
          <w:i/>
          <w:sz w:val="28"/>
          <w:u w:val="single"/>
        </w:rPr>
      </w:pPr>
    </w:p>
    <w:p w:rsidR="00351853" w:rsidRDefault="00351853" w:rsidP="00351853">
      <w:pPr>
        <w:rPr>
          <w:b/>
          <w:i/>
          <w:sz w:val="28"/>
          <w:u w:val="single"/>
        </w:rPr>
      </w:pPr>
    </w:p>
    <w:p w:rsidR="00351853" w:rsidRDefault="00351853" w:rsidP="00351853">
      <w:pPr>
        <w:rPr>
          <w:b/>
          <w:i/>
          <w:sz w:val="28"/>
          <w:u w:val="single"/>
        </w:rPr>
      </w:pPr>
    </w:p>
    <w:p w:rsidR="000E27DB" w:rsidRDefault="000E27DB"/>
    <w:sectPr w:rsidR="000E2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53"/>
    <w:rsid w:val="000E27DB"/>
    <w:rsid w:val="003518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53"/>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1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53"/>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1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nlii.org/en/on/laws/regu/rro-1990-reg-641/latest/rro-1990-reg-64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2707</Characters>
  <Application>Microsoft Office Word</Application>
  <DocSecurity>0</DocSecurity>
  <Lines>42</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porter</dc:creator>
  <cp:lastModifiedBy>bruce porter</cp:lastModifiedBy>
  <cp:revision>1</cp:revision>
  <dcterms:created xsi:type="dcterms:W3CDTF">2012-06-06T17:13:00Z</dcterms:created>
  <dcterms:modified xsi:type="dcterms:W3CDTF">2012-06-06T17:16:00Z</dcterms:modified>
</cp:coreProperties>
</file>